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FC" w:rsidRPr="00624BAE" w:rsidRDefault="00624BAE" w:rsidP="00624BAE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38135" w:themeFill="accent6" w:themeFillShade="BF"/>
        <w:rPr>
          <w:rFonts w:ascii="Algerian" w:hAnsi="Algerian"/>
          <w:color w:val="FFFF00"/>
          <w:sz w:val="52"/>
          <w:szCs w:val="52"/>
        </w:rPr>
      </w:pPr>
      <w:r w:rsidRPr="00624BAE">
        <w:rPr>
          <w:rFonts w:ascii="Algerian" w:hAnsi="Algerian"/>
          <w:color w:val="FFFF00"/>
          <w:sz w:val="52"/>
          <w:szCs w:val="52"/>
        </w:rPr>
        <w:t>CONSTRUCTION REPORT</w:t>
      </w:r>
      <w:r w:rsidR="00EA2FFC" w:rsidRPr="00624BAE">
        <w:rPr>
          <w:rFonts w:ascii="Algerian" w:hAnsi="Algerian"/>
          <w:color w:val="FFFF00"/>
          <w:sz w:val="52"/>
          <w:szCs w:val="52"/>
        </w:rPr>
        <w:t xml:space="preserve"> TEMPLATE</w:t>
      </w:r>
    </w:p>
    <w:p w:rsidR="00EA2FFC" w:rsidRPr="00624BAE" w:rsidRDefault="00EA2FFC">
      <w:pPr>
        <w:rPr>
          <w:color w:val="FFFF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3100"/>
        <w:gridCol w:w="3100"/>
      </w:tblGrid>
      <w:tr w:rsidR="000171E8" w:rsidTr="00624BAE">
        <w:tc>
          <w:tcPr>
            <w:tcW w:w="3150" w:type="dxa"/>
            <w:shd w:val="clear" w:color="auto" w:fill="538135" w:themeFill="accent6" w:themeFillShade="BF"/>
          </w:tcPr>
          <w:p w:rsidR="000171E8" w:rsidRPr="00EA2FFC" w:rsidRDefault="00EA2FFC" w:rsidP="00EA2FFC">
            <w:pPr>
              <w:jc w:val="center"/>
              <w:rPr>
                <w:b/>
                <w:sz w:val="28"/>
              </w:rPr>
            </w:pPr>
            <w:r w:rsidRPr="00EA2FFC">
              <w:rPr>
                <w:b/>
                <w:sz w:val="28"/>
              </w:rPr>
              <w:t>TASKS</w:t>
            </w:r>
          </w:p>
        </w:tc>
        <w:tc>
          <w:tcPr>
            <w:tcW w:w="3100" w:type="dxa"/>
            <w:shd w:val="clear" w:color="auto" w:fill="538135" w:themeFill="accent6" w:themeFillShade="BF"/>
          </w:tcPr>
          <w:p w:rsidR="000171E8" w:rsidRPr="00EA2FFC" w:rsidRDefault="00EA2FFC" w:rsidP="00EA2FFC">
            <w:pPr>
              <w:jc w:val="center"/>
              <w:rPr>
                <w:b/>
                <w:sz w:val="28"/>
              </w:rPr>
            </w:pPr>
            <w:r w:rsidRPr="00EA2FFC">
              <w:rPr>
                <w:b/>
                <w:sz w:val="28"/>
              </w:rPr>
              <w:t>START DATE</w:t>
            </w:r>
          </w:p>
        </w:tc>
        <w:tc>
          <w:tcPr>
            <w:tcW w:w="3100" w:type="dxa"/>
            <w:shd w:val="clear" w:color="auto" w:fill="538135" w:themeFill="accent6" w:themeFillShade="BF"/>
          </w:tcPr>
          <w:p w:rsidR="000171E8" w:rsidRPr="00EA2FFC" w:rsidRDefault="00EA2FFC" w:rsidP="00EA2FFC">
            <w:pPr>
              <w:jc w:val="center"/>
              <w:rPr>
                <w:b/>
                <w:sz w:val="28"/>
              </w:rPr>
            </w:pPr>
            <w:r w:rsidRPr="00EA2FFC">
              <w:rPr>
                <w:b/>
                <w:sz w:val="28"/>
              </w:rPr>
              <w:t>FINISH DATE</w:t>
            </w:r>
          </w:p>
        </w:tc>
      </w:tr>
      <w:tr w:rsidR="000171E8" w:rsidTr="00EA2FFC">
        <w:tc>
          <w:tcPr>
            <w:tcW w:w="3150" w:type="dxa"/>
          </w:tcPr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Surveyor staking foundation </w:t>
            </w:r>
            <w:hyperlink r:id="rId5" w:tgtFrame="_top" w:history="1">
              <w:r w:rsidRPr="000171E8">
                <w:rPr>
                  <w:rFonts w:ascii="inherit" w:eastAsia="Times New Roman" w:hAnsi="inherit" w:cs="Arial"/>
                  <w:color w:val="99CC33"/>
                  <w:sz w:val="26"/>
                  <w:szCs w:val="26"/>
                  <w:bdr w:val="none" w:sz="0" w:space="0" w:color="auto" w:frame="1"/>
                </w:rPr>
                <w:t>location</w:t>
              </w:r>
            </w:hyperlink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 (1/2 day)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Excavation and, if necessary, clearing and tree removal (1-2 days)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Footing and foundation work, including time for curing concrete, installing drain tile, waterproofing, back filling, etc. (2-3 weeks)</w:t>
            </w: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Framing (1-3 weeks)</w:t>
            </w: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Roofing and flashing work, chimney installation (1-2 weeks)</w:t>
            </w: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Window, exterior door installation, siding, trim (2-4 weeks)</w:t>
            </w:r>
          </w:p>
          <w:p w:rsidR="000171E8" w:rsidRPr="000171E8" w:rsidRDefault="00624BAE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hyperlink r:id="rId6" w:tgtFrame="_top" w:history="1">
              <w:r w:rsidR="000171E8" w:rsidRPr="000171E8">
                <w:rPr>
                  <w:rFonts w:ascii="inherit" w:eastAsia="Times New Roman" w:hAnsi="inherit" w:cs="Arial"/>
                  <w:color w:val="99CC33"/>
                  <w:sz w:val="26"/>
                  <w:szCs w:val="26"/>
                  <w:bdr w:val="none" w:sz="0" w:space="0" w:color="auto" w:frame="1"/>
                </w:rPr>
                <w:t>Electrical</w:t>
              </w:r>
            </w:hyperlink>
            <w:r w:rsidR="000171E8"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, </w:t>
            </w:r>
            <w:hyperlink r:id="rId7" w:tgtFrame="_top" w:history="1">
              <w:r w:rsidR="000171E8" w:rsidRPr="000171E8">
                <w:rPr>
                  <w:rFonts w:ascii="inherit" w:eastAsia="Times New Roman" w:hAnsi="inherit" w:cs="Arial"/>
                  <w:color w:val="99CC33"/>
                  <w:sz w:val="26"/>
                  <w:szCs w:val="26"/>
                  <w:bdr w:val="none" w:sz="0" w:space="0" w:color="auto" w:frame="1"/>
                </w:rPr>
                <w:t>plumbing</w:t>
              </w:r>
            </w:hyperlink>
            <w:r w:rsidR="000171E8"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, other rough-ins. Note that this step overlaps with step 6 (1-2 weeks)</w:t>
            </w:r>
            <w:r w:rsidR="000171E8"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Walls and ceilings (2 weeks)</w:t>
            </w: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Finish work: interior trim, doors, floors, cabinets, </w:t>
            </w:r>
            <w:hyperlink r:id="rId8" w:tgtFrame="_top" w:history="1">
              <w:r w:rsidRPr="000171E8">
                <w:rPr>
                  <w:rFonts w:ascii="inherit" w:eastAsia="Times New Roman" w:hAnsi="inherit" w:cs="Arial"/>
                  <w:color w:val="99CC33"/>
                  <w:sz w:val="26"/>
                  <w:szCs w:val="26"/>
                  <w:bdr w:val="none" w:sz="0" w:space="0" w:color="auto" w:frame="1"/>
                </w:rPr>
                <w:t>painting</w:t>
              </w:r>
            </w:hyperlink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, set fixtures, etc. (2-8 weeks)</w:t>
            </w: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t> </w:t>
            </w:r>
          </w:p>
          <w:p w:rsidR="000171E8" w:rsidRPr="000171E8" w:rsidRDefault="000171E8" w:rsidP="000171E8">
            <w:pPr>
              <w:numPr>
                <w:ilvl w:val="0"/>
                <w:numId w:val="1"/>
              </w:numPr>
              <w:shd w:val="clear" w:color="auto" w:fill="FFFFFF"/>
              <w:spacing w:line="357" w:lineRule="atLeast"/>
              <w:ind w:left="420"/>
              <w:textAlignment w:val="baseline"/>
              <w:rPr>
                <w:rFonts w:ascii="inherit" w:eastAsia="Times New Roman" w:hAnsi="inherit" w:cs="Arial"/>
                <w:color w:val="282828"/>
                <w:sz w:val="26"/>
                <w:szCs w:val="26"/>
              </w:rPr>
            </w:pPr>
            <w:r w:rsidRPr="000171E8">
              <w:rPr>
                <w:rFonts w:ascii="inherit" w:eastAsia="Times New Roman" w:hAnsi="inherit" w:cs="Arial"/>
                <w:b/>
                <w:bCs/>
                <w:color w:val="282828"/>
                <w:sz w:val="26"/>
                <w:szCs w:val="26"/>
                <w:bdr w:val="none" w:sz="0" w:space="0" w:color="auto" w:frame="1"/>
              </w:rPr>
              <w:lastRenderedPageBreak/>
              <w:t> </w:t>
            </w:r>
            <w:r w:rsidRPr="000171E8">
              <w:rPr>
                <w:rFonts w:ascii="inherit" w:eastAsia="Times New Roman" w:hAnsi="inherit" w:cs="Arial"/>
                <w:color w:val="282828"/>
                <w:sz w:val="26"/>
                <w:szCs w:val="26"/>
              </w:rPr>
              <w:t>Punch list, final inspection, etc. (1 week)</w:t>
            </w:r>
          </w:p>
          <w:p w:rsidR="000171E8" w:rsidRDefault="000171E8"/>
        </w:tc>
        <w:tc>
          <w:tcPr>
            <w:tcW w:w="310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  <w:bookmarkStart w:id="0" w:name="_GoBack"/>
        <w:bookmarkEnd w:id="0"/>
      </w:tr>
      <w:tr w:rsidR="000171E8" w:rsidTr="00EA2FFC">
        <w:tc>
          <w:tcPr>
            <w:tcW w:w="315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</w:tr>
      <w:tr w:rsidR="000171E8" w:rsidTr="00EA2FFC">
        <w:tc>
          <w:tcPr>
            <w:tcW w:w="315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</w:tr>
      <w:tr w:rsidR="000171E8" w:rsidTr="00EA2FFC">
        <w:tc>
          <w:tcPr>
            <w:tcW w:w="315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</w:tr>
      <w:tr w:rsidR="000171E8" w:rsidTr="00EA2FFC">
        <w:tc>
          <w:tcPr>
            <w:tcW w:w="315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</w:tr>
      <w:tr w:rsidR="000171E8" w:rsidTr="00EA2FFC">
        <w:tc>
          <w:tcPr>
            <w:tcW w:w="315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</w:tr>
      <w:tr w:rsidR="000171E8" w:rsidTr="00EA2FFC">
        <w:tc>
          <w:tcPr>
            <w:tcW w:w="315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  <w:tc>
          <w:tcPr>
            <w:tcW w:w="3100" w:type="dxa"/>
          </w:tcPr>
          <w:p w:rsidR="000171E8" w:rsidRDefault="000171E8"/>
        </w:tc>
      </w:tr>
    </w:tbl>
    <w:p w:rsidR="00032272" w:rsidRDefault="00032272"/>
    <w:sectPr w:rsidR="000322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555C"/>
    <w:multiLevelType w:val="multilevel"/>
    <w:tmpl w:val="C958B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E8"/>
    <w:rsid w:val="000171E8"/>
    <w:rsid w:val="00032272"/>
    <w:rsid w:val="00624BAE"/>
    <w:rsid w:val="00EA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5A48C-3116-41F9-8D8C-B744983ED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2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A2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bvila.com/sections/home-improvement/articles/372-painting-the-house-should-you-hire-a-pro/pages/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bvila.com/sections/home-building/articles/38-the-plumbing-rough-in/pages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bvila.com/sections/home-building/articles/37-the-electrical-rough-in/pages/1" TargetMode="External"/><Relationship Id="rId5" Type="http://schemas.openxmlformats.org/officeDocument/2006/relationships/hyperlink" Target="http://www.bobvila.com/sections/home-building/articles/340-know-your-building-lot/pages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2021-11-13T09:36:00Z</dcterms:created>
  <dcterms:modified xsi:type="dcterms:W3CDTF">2021-11-13T09:36:00Z</dcterms:modified>
</cp:coreProperties>
</file>